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№ _____ от «___» _________ 20___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Стандартная операционная процедура (СОП) </w:t>
      </w:r>
      <w:r>
        <w:br/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Генеральная уборка в буфетных стационарных отделений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Введена в действие: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Срок действия: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Разработал: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Рассылка: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структурные отделения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17.12.2021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хранения: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Буфетные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 старшей медсестры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 внедрения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Удаления загрязнений и снижения микробной обсемененности в помещениях организаций.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Нормативная документация 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СП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3.3686-21 «Санитарно-эпидемиологические требования по профилактике инфекционных болезней»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Р3.5.1904 от 2004 года «Использование ультрафиолетового бактерицидного излучения для обеззараживания воздуха и поверхностей в помещениях»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Термины и определения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Генеральная уборка </w:t>
      </w:r>
      <w:r>
        <w:rPr>
          <w:rFonts w:hAnsi="Times New Roman" w:cs="Times New Roman"/>
          <w:color w:val="000000"/>
          <w:sz w:val="24"/>
          <w:szCs w:val="24"/>
        </w:rPr>
        <w:t>– комплекс мероприятий, которые направлены на эффективное устранение загрязнений всех типов. При генеральной уборке проводятся мытье, очистка и обеззараживание всех поверхностей (в том числе труднодоступных) с использованием моющих и дезинфицирующих средств и последующим обеззараживанием воздуха. Генеральная уборка функциональных помещений, палат и кабинетов проводится по графику не реже одного раза в месяц; операционных блоков, перевязочных, процедурных, манипуляционных, стерилизационных – один раз в неделю; индивидуальных родильных залов – раз в три дня.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Дезинфицирующие 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– химические и физические средства, применяемые для уничтожения во внешней среде возбудителей инфекционных заболеваний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Генеральная уборка в буфетных проводится не реже одного раза в 7 дней дезинфицирующими средствами по режиму, обеспечивающим гибель бактерий, вирусов и грибов. При генеральной уборке проводят мытье, очистку и обеззараживание поверхностей (в том числе труднодоступных), дверей, окон, плинтусов, мебели, оборудования (в том числе осветительных приборов) с последующим обеззараживанием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Оснащение 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Уборочный инвентарь (емкость, ведро, швабра).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Ветошь.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Дезинфицирующее средство.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применению дезинфицирующего средства.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индивидуальной защиты.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Непромокаемая обувь.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Предупреждающие знаки.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Мешки и емкости для сбора отходов.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Оборудование для обеззараживания воздуха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Подготовка помещения к уборке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Ø Освободите помещение от мебели.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Ø Сдвинуть мебель и оборудование от стен к центру помещения для уборки стен и пола за ними.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Ø Выключить из сети электрооборудование и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Ø Установите предупредительные знаки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Ø Приготовить уборочный инвентарь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Алгоритм выполнения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Техника уборки 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Приготовить рабочий раствор дезинфицирующего средства в соответствии с инструкцией по применению.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комплектацию, сигнальную маркировку на уборочном инвентаре.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чистый халат, шапочку/колпак, перчатки нестерильные и непромокаемую обувь.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Вымыть окна.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Нанести дезинфицирующий раствор на потолок и стены. (сверху в низ)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Менять моющую сторону ветоши на чистую по мере ее загрязнения.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Обработать ершом, смоченными дезинфицирующим раствором, пространство за отопительными батареями и внутри них.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Обработать недоступные места методом орошения.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Протереть чистой ветошью, смоченной дезинфицирующим раствором, мебель и оборудование.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Следует менять ветошь при переходе от одного объекта обработки к другому.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грязную спецодежду, сбросьте в контейнер для грязного белья.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Выдержать средство на поверхностях согласно инструкции по применяемому дезинфицирующему средству одновременно включить оборудование для обеззараживания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Примечание: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Ø предпочтительней использовать дезинфицирующие средства с моющим эффектом без последующего смывания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Ø при необходимости смывания дезинфицирующего средства, необходимо отключить оборудование для обеззараживания воздуха.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чистую спецодежду и нестерильные перчатки.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Взять чистую ветошь и смойте дезинфицирующий раствор водопроводной водой.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Менять, по мере загрязнения, ветошь рабочую поверхность на чистую или используйте новую уборочную ветошь. Вода меняется при переходе от мебели и оборудования к стенам и дверям, от дверей к отопительным приборам и подоконникам.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Выдерживать средство на поверхности и смойте раствор чистой водопроводной водой и ветошью.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Внести мебель и оборудование в помещение после дезинфекции.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и сбросить грязную спецодежду в контейнер для грязного белья.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оборудование для обеззараживания воздуха не менее чем на 30 минут.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Проветрите помещение не менее15 - 20 минут.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Продезинфицировать ветошь методом погружения в дезинфицирующий раствор, по окончании экспозиции простирать, промыть и просушить. Швабры и ведра продезинфицировать методом протирание/орошение.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Отметить в Журнале записи генеральной уборки и Журнале учета работы бактерицидной лампы дату генеральной уборки, время обеззараживания воздуха, при использовании оборудования для обеззараживания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Контроль 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Ответственность за проведение генеральной уборки лежит на буфетчике, качество проверяет старшая медицинская сестра или дежурная медицинская сестра, сестра хозяйка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Примечания: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Мыть стекла окон два раза в год (в случае необходимости – чаще).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Индикаторы эффективности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условий для безопасного выполнения операции. Обеспечение санитарно-эпидемиологического режима. Инфекционная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ознакомления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618b274637a4d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